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CC4E4E"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CC4E4E" w:rsidRDefault="00CC4E4E" w:rsidP="00015861">
            <w:pPr>
              <w:pStyle w:val="Heading1NoNumber"/>
              <w:spacing w:before="240" w:after="120"/>
              <w:ind w:right="1140"/>
              <w:jc w:val="center"/>
              <w:rPr>
                <w:b w:val="0"/>
                <w:sz w:val="28"/>
              </w:rPr>
            </w:pPr>
            <w:r w:rsidRPr="00CC4E4E">
              <w:rPr>
                <w:sz w:val="28"/>
              </w:rPr>
              <w:t>Statement of Significance</w:t>
            </w:r>
          </w:p>
          <w:p w14:paraId="3CD45CCE" w14:textId="4F590F15" w:rsidR="0029519F" w:rsidRPr="00CC4E4E" w:rsidRDefault="00481F66" w:rsidP="00015861">
            <w:pPr>
              <w:pStyle w:val="Heading1NoNumber"/>
              <w:spacing w:before="120" w:after="240"/>
              <w:ind w:right="1140"/>
              <w:jc w:val="center"/>
              <w:rPr>
                <w:sz w:val="28"/>
              </w:rPr>
            </w:pPr>
            <w:proofErr w:type="spellStart"/>
            <w:r>
              <w:rPr>
                <w:sz w:val="28"/>
              </w:rPr>
              <w:t>Phillipstown</w:t>
            </w:r>
            <w:proofErr w:type="spellEnd"/>
            <w:r w:rsidR="00EA01AD" w:rsidRPr="00EA01AD">
              <w:rPr>
                <w:sz w:val="28"/>
              </w:rPr>
              <w:t xml:space="preserve"> Precinct</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10EEE406">
            <wp:simplePos x="0" y="0"/>
            <wp:positionH relativeFrom="margin">
              <wp:align>right</wp:align>
            </wp:positionH>
            <wp:positionV relativeFrom="page">
              <wp:posOffset>783590</wp:posOffset>
            </wp:positionV>
            <wp:extent cx="514985" cy="802640"/>
            <wp:effectExtent l="0" t="0" r="0" b="0"/>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14985" cy="802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EA01AD">
            <w:pPr>
              <w:spacing w:before="0" w:after="0"/>
              <w:rPr>
                <w:b/>
              </w:rPr>
            </w:pPr>
            <w:r>
              <w:rPr>
                <w:b/>
              </w:rPr>
              <w:t xml:space="preserve">Place </w:t>
            </w:r>
            <w:r w:rsidR="0022662A" w:rsidRPr="0022662A">
              <w:rPr>
                <w:b/>
              </w:rPr>
              <w:t>Name</w:t>
            </w:r>
          </w:p>
        </w:tc>
        <w:tc>
          <w:tcPr>
            <w:tcW w:w="7483" w:type="dxa"/>
          </w:tcPr>
          <w:p w14:paraId="2E9E0B5A" w14:textId="77777777" w:rsidR="00EA01AD" w:rsidRDefault="00481F66" w:rsidP="00AC523E">
            <w:pPr>
              <w:spacing w:before="0"/>
              <w:cnfStyle w:val="100000000000" w:firstRow="1" w:lastRow="0" w:firstColumn="0" w:lastColumn="0" w:oddVBand="0" w:evenVBand="0" w:oddHBand="0" w:evenHBand="0" w:firstRowFirstColumn="0" w:firstRowLastColumn="0" w:lastRowFirstColumn="0" w:lastRowLastColumn="0"/>
            </w:pPr>
            <w:proofErr w:type="spellStart"/>
            <w:r>
              <w:t>Phillip</w:t>
            </w:r>
            <w:bookmarkStart w:id="0" w:name="_GoBack"/>
            <w:bookmarkEnd w:id="0"/>
            <w:r>
              <w:t>stown</w:t>
            </w:r>
            <w:proofErr w:type="spellEnd"/>
            <w:r>
              <w:t xml:space="preserve"> Precinct</w:t>
            </w:r>
          </w:p>
          <w:p w14:paraId="46EB2A1F" w14:textId="5CCB2041" w:rsidR="00481F66" w:rsidRDefault="00481F66" w:rsidP="00EA01AD">
            <w:pPr>
              <w:spacing w:before="0" w:after="0"/>
              <w:cnfStyle w:val="100000000000" w:firstRow="1" w:lastRow="0" w:firstColumn="0" w:lastColumn="0" w:oddVBand="0" w:evenVBand="0" w:oddHBand="0" w:evenHBand="0" w:firstRowFirstColumn="0" w:firstRowLastColumn="0" w:lastRowFirstColumn="0" w:lastRowLastColumn="0"/>
            </w:pPr>
            <w:r w:rsidRPr="00882B39">
              <w:t>333-355, 357-419 and 310-400 Barkly Street, Spurway Lane, 1-15 and 2-20 Bakery Street, 39-143 and 128-172 Gold Street, 1-39 and 2-34 Gray Street, 1A and 1B</w:t>
            </w:r>
            <w:r>
              <w:t xml:space="preserve"> Heller Street, 1-29 and 2-18 Hodgson Street, 1 Mayfield Street, 5-7 McKay Street, 105, 109-119 and 126-136 Union Street, Vincent Street and 33-</w:t>
            </w:r>
            <w:r w:rsidRPr="00882B39">
              <w:t>133 and 30-114 Wilson Street.</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EA01AD">
            <w:pPr>
              <w:spacing w:before="0" w:after="0"/>
              <w:rPr>
                <w:b/>
              </w:rPr>
            </w:pPr>
            <w:r>
              <w:rPr>
                <w:b/>
              </w:rPr>
              <w:t>PS ref No</w:t>
            </w:r>
          </w:p>
        </w:tc>
        <w:tc>
          <w:tcPr>
            <w:tcW w:w="7483" w:type="dxa"/>
          </w:tcPr>
          <w:p w14:paraId="2B7E7C58" w14:textId="2248FE56" w:rsidR="00844C62" w:rsidRDefault="00015861" w:rsidP="00EA01AD">
            <w:pPr>
              <w:spacing w:before="0" w:after="0"/>
              <w:cnfStyle w:val="000000000000" w:firstRow="0" w:lastRow="0" w:firstColumn="0" w:lastColumn="0" w:oddVBand="0" w:evenVBand="0" w:oddHBand="0" w:evenHBand="0" w:firstRowFirstColumn="0" w:firstRowLastColumn="0" w:lastRowFirstColumn="0" w:lastRowLastColumn="0"/>
            </w:pPr>
            <w:r>
              <w:t>HO</w:t>
            </w:r>
            <w:r w:rsidR="00481F66">
              <w:t>139</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724504FF" w:rsidR="00844C62" w:rsidRPr="00456F23" w:rsidRDefault="00481F66" w:rsidP="00B30D4A">
            <w:pPr>
              <w:jc w:val="center"/>
              <w:rPr>
                <w:i/>
                <w:color w:val="FF0000"/>
              </w:rPr>
            </w:pPr>
            <w:r>
              <w:rPr>
                <w:i/>
                <w:noProof/>
              </w:rPr>
              <w:drawing>
                <wp:inline distT="0" distB="0" distL="0" distR="0" wp14:anchorId="5CDD8CA4" wp14:editId="7BE44862">
                  <wp:extent cx="4054678" cy="2248673"/>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9705" b="16298"/>
                          <a:stretch/>
                        </pic:blipFill>
                        <pic:spPr bwMode="auto">
                          <a:xfrm>
                            <a:off x="0" y="0"/>
                            <a:ext cx="4092829" cy="2269831"/>
                          </a:xfrm>
                          <a:prstGeom prst="rect">
                            <a:avLst/>
                          </a:prstGeom>
                          <a:noFill/>
                          <a:ln>
                            <a:noFill/>
                          </a:ln>
                          <a:extLst>
                            <a:ext uri="{53640926-AAD7-44D8-BBD7-CCE9431645EC}">
                              <a14:shadowObscured xmlns:a14="http://schemas.microsoft.com/office/drawing/2010/main"/>
                            </a:ext>
                          </a:extLst>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54B7BCA5" w:rsidR="00456F23" w:rsidRPr="00456F23" w:rsidRDefault="00481F66" w:rsidP="00844C62">
            <w:pPr>
              <w:jc w:val="center"/>
              <w:rPr>
                <w:i/>
                <w:color w:val="FF0000"/>
              </w:rPr>
            </w:pPr>
            <w:r>
              <w:rPr>
                <w:noProof/>
              </w:rPr>
              <w:drawing>
                <wp:inline distT="0" distB="0" distL="0" distR="0" wp14:anchorId="27CCD84A" wp14:editId="7880A94E">
                  <wp:extent cx="5012566" cy="3520367"/>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27045" cy="3530536"/>
                          </a:xfrm>
                          <a:prstGeom prst="rect">
                            <a:avLst/>
                          </a:prstGeom>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4B189D2C" w14:textId="77777777" w:rsidR="00481F66" w:rsidRPr="004F2EF1" w:rsidRDefault="00481F66" w:rsidP="00481F66">
            <w:pPr>
              <w:rPr>
                <w:i/>
              </w:rPr>
            </w:pPr>
            <w:r w:rsidRPr="004F2EF1">
              <w:rPr>
                <w:i/>
              </w:rPr>
              <w:t>What is significant?</w:t>
            </w:r>
          </w:p>
          <w:p w14:paraId="0A527834" w14:textId="77777777" w:rsidR="00481F66" w:rsidRPr="00882B39" w:rsidRDefault="00481F66" w:rsidP="00481F66">
            <w:r>
              <w:t xml:space="preserve">The </w:t>
            </w:r>
            <w:proofErr w:type="spellStart"/>
            <w:r>
              <w:t>Phillipstown</w:t>
            </w:r>
            <w:proofErr w:type="spellEnd"/>
            <w:r>
              <w:t xml:space="preserve"> Precinct, comprising houses and non-residential buildings at </w:t>
            </w:r>
            <w:r w:rsidRPr="00C8027B">
              <w:rPr>
                <w:u w:val="single"/>
              </w:rPr>
              <w:t>333-3</w:t>
            </w:r>
            <w:r>
              <w:rPr>
                <w:u w:val="single"/>
              </w:rPr>
              <w:t>55</w:t>
            </w:r>
            <w:r w:rsidRPr="00C8027B">
              <w:rPr>
                <w:u w:val="single"/>
              </w:rPr>
              <w:t>,</w:t>
            </w:r>
            <w:r>
              <w:t xml:space="preserve"> 357-419 and 310-400 Barkly Street, Spurway Lane, 1-15 and 2-20 Bakery Street, 39-143 and 128-172 Gold Street, 1-39 and 2-34 Gray Street, 1A and 1B Heller Street, 1-29 and 2-18 Hodgson Street, 1 Mayfield Street, 5-7 McKay Street, 105, 109-119 and 126-136 Union Street, Vincent Street and </w:t>
            </w:r>
            <w:bookmarkStart w:id="1" w:name="_Hlk41309027"/>
            <w:r>
              <w:t>33-</w:t>
            </w:r>
            <w:r w:rsidRPr="00882B39">
              <w:t xml:space="preserve">133 and 30-114 Wilson Street. </w:t>
            </w:r>
          </w:p>
          <w:bookmarkEnd w:id="1"/>
          <w:p w14:paraId="18DA26DA" w14:textId="77777777" w:rsidR="00481F66" w:rsidRPr="00882B39" w:rsidRDefault="00481F66" w:rsidP="00481F66">
            <w:pPr>
              <w:numPr>
                <w:ilvl w:val="0"/>
                <w:numId w:val="1"/>
              </w:numPr>
            </w:pPr>
            <w:r w:rsidRPr="00882B39">
              <w:t>The terrace row at 26-34 Grey Street, Brunswick is individually significant within the precinct. The terrace row, including the front fences, is significant. The rear extensions, side and laneway fencing, and carports are not significant.</w:t>
            </w:r>
          </w:p>
          <w:p w14:paraId="0411495F" w14:textId="77777777" w:rsidR="00481F66" w:rsidRPr="00882B39" w:rsidRDefault="00481F66" w:rsidP="00481F66">
            <w:pPr>
              <w:numPr>
                <w:ilvl w:val="0"/>
                <w:numId w:val="1"/>
              </w:numPr>
            </w:pPr>
            <w:r w:rsidRPr="00882B39">
              <w:t xml:space="preserve">Individually significant properties include: </w:t>
            </w:r>
          </w:p>
          <w:p w14:paraId="263882A0" w14:textId="77777777" w:rsidR="00481F66" w:rsidRPr="00882B39" w:rsidRDefault="00481F66" w:rsidP="00481F66">
            <w:pPr>
              <w:numPr>
                <w:ilvl w:val="0"/>
                <w:numId w:val="1"/>
              </w:numPr>
            </w:pPr>
            <w:r w:rsidRPr="00882B39">
              <w:t>Gray Street: 26-34</w:t>
            </w:r>
          </w:p>
          <w:p w14:paraId="60F8080B" w14:textId="77777777" w:rsidR="00481F66" w:rsidRPr="00882B39" w:rsidRDefault="00481F66" w:rsidP="00481F66">
            <w:pPr>
              <w:numPr>
                <w:ilvl w:val="0"/>
                <w:numId w:val="1"/>
              </w:numPr>
            </w:pPr>
            <w:r w:rsidRPr="00882B39">
              <w:t>Contributory properties include:</w:t>
            </w:r>
          </w:p>
          <w:p w14:paraId="2659789F" w14:textId="77777777" w:rsidR="00481F66" w:rsidRPr="00882B39" w:rsidRDefault="00481F66" w:rsidP="00481F66">
            <w:r w:rsidRPr="00882B39">
              <w:t>Barkly Street: 357-401, 405-419, 310-352, 356-360, 364-368 and 372-374</w:t>
            </w:r>
          </w:p>
          <w:p w14:paraId="51753172" w14:textId="77777777" w:rsidR="00481F66" w:rsidRPr="00882B39" w:rsidRDefault="00481F66" w:rsidP="00481F66">
            <w:r w:rsidRPr="00882B39">
              <w:t>Gold Street: 39-51, 57-63, 67-73, 77-79, 83-143, 128-138 and 142-172.</w:t>
            </w:r>
          </w:p>
          <w:p w14:paraId="17F6B969" w14:textId="77777777" w:rsidR="00481F66" w:rsidRPr="00882B39" w:rsidRDefault="00481F66" w:rsidP="00481F66">
            <w:r w:rsidRPr="00882B39">
              <w:t>Gray Street: 1-33, 39 and 2-34.</w:t>
            </w:r>
          </w:p>
          <w:p w14:paraId="6F33A032" w14:textId="77777777" w:rsidR="00481F66" w:rsidRPr="00882B39" w:rsidRDefault="00481F66" w:rsidP="00481F66">
            <w:r w:rsidRPr="00882B39">
              <w:t>Hodgson Street: 1-29 and 2-18</w:t>
            </w:r>
          </w:p>
          <w:p w14:paraId="2A95A111" w14:textId="77777777" w:rsidR="00481F66" w:rsidRPr="00882B39" w:rsidRDefault="00481F66" w:rsidP="00481F66">
            <w:r w:rsidRPr="00882B39">
              <w:t>Mayfield Street: 1</w:t>
            </w:r>
          </w:p>
          <w:p w14:paraId="4950C93D" w14:textId="77777777" w:rsidR="00481F66" w:rsidRPr="00882B39" w:rsidRDefault="00481F66" w:rsidP="00481F66">
            <w:r w:rsidRPr="00882B39">
              <w:t>McKay Street: 5-7</w:t>
            </w:r>
          </w:p>
          <w:p w14:paraId="3B450E9D" w14:textId="77777777" w:rsidR="00481F66" w:rsidRPr="00882B39" w:rsidRDefault="00481F66" w:rsidP="00481F66">
            <w:r w:rsidRPr="00882B39">
              <w:t>Union Street: 105, 109-119 and 126-134</w:t>
            </w:r>
          </w:p>
          <w:p w14:paraId="634E74A0" w14:textId="77777777" w:rsidR="00481F66" w:rsidRPr="00882B39" w:rsidRDefault="00481F66" w:rsidP="00481F66">
            <w:r w:rsidRPr="00882B39">
              <w:t>Wilson Street: 53-111, 115, 30-76, 80 and 84-112</w:t>
            </w:r>
          </w:p>
          <w:p w14:paraId="53DD04ED" w14:textId="77777777" w:rsidR="00481F66" w:rsidRPr="00882B39" w:rsidRDefault="00481F66" w:rsidP="00481F66">
            <w:pPr>
              <w:numPr>
                <w:ilvl w:val="0"/>
                <w:numId w:val="1"/>
              </w:numPr>
            </w:pPr>
            <w:r w:rsidRPr="00882B39">
              <w:t>Non-contributory properties include:</w:t>
            </w:r>
          </w:p>
          <w:p w14:paraId="6112DA07" w14:textId="77777777" w:rsidR="00481F66" w:rsidRPr="00882B39" w:rsidRDefault="00481F66" w:rsidP="00481F66">
            <w:r w:rsidRPr="00882B39">
              <w:t>Barkly Street: 333-355, 354, 354A, 360, 362, 370, 376 and 403</w:t>
            </w:r>
          </w:p>
          <w:p w14:paraId="2B4327E5" w14:textId="77777777" w:rsidR="00481F66" w:rsidRPr="00882B39" w:rsidRDefault="00481F66" w:rsidP="00481F66">
            <w:r w:rsidRPr="00882B39">
              <w:t xml:space="preserve">Bakery Street: </w:t>
            </w:r>
            <w:bookmarkStart w:id="2" w:name="_Hlk41308312"/>
            <w:r w:rsidRPr="00882B39">
              <w:t>1-15 and 2-20.</w:t>
            </w:r>
            <w:bookmarkEnd w:id="2"/>
          </w:p>
          <w:p w14:paraId="4A5E3E81" w14:textId="77777777" w:rsidR="00481F66" w:rsidRPr="00882B39" w:rsidRDefault="00481F66" w:rsidP="00481F66">
            <w:r w:rsidRPr="00882B39">
              <w:t xml:space="preserve">Gold Street: </w:t>
            </w:r>
            <w:bookmarkStart w:id="3" w:name="_Hlk41308333"/>
            <w:r w:rsidRPr="00882B39">
              <w:t xml:space="preserve">53, 55, 65, 75, 81 and 140. </w:t>
            </w:r>
            <w:bookmarkEnd w:id="3"/>
          </w:p>
          <w:p w14:paraId="1C90AB30" w14:textId="77777777" w:rsidR="00481F66" w:rsidRPr="00882B39" w:rsidRDefault="00481F66" w:rsidP="00481F66">
            <w:r w:rsidRPr="00882B39">
              <w:t xml:space="preserve">Gray Street: </w:t>
            </w:r>
            <w:bookmarkStart w:id="4" w:name="_Hlk41308528"/>
            <w:r w:rsidRPr="00882B39">
              <w:t>35 and 37.</w:t>
            </w:r>
            <w:bookmarkEnd w:id="4"/>
          </w:p>
          <w:p w14:paraId="75041F7C" w14:textId="77777777" w:rsidR="00481F66" w:rsidRPr="00882B39" w:rsidRDefault="00481F66" w:rsidP="00481F66">
            <w:r w:rsidRPr="00882B39">
              <w:t>Heller Street: 1A and 1B.</w:t>
            </w:r>
          </w:p>
          <w:p w14:paraId="3A38CA17" w14:textId="77777777" w:rsidR="00481F66" w:rsidRPr="00882B39" w:rsidRDefault="00481F66" w:rsidP="00481F66">
            <w:r w:rsidRPr="00882B39">
              <w:t>Union Street: 136-138.</w:t>
            </w:r>
          </w:p>
          <w:p w14:paraId="2FAD9984" w14:textId="77777777" w:rsidR="00481F66" w:rsidRPr="00882B39" w:rsidRDefault="00481F66" w:rsidP="00481F66">
            <w:r w:rsidRPr="00882B39">
              <w:t>Watson Street: 9.</w:t>
            </w:r>
          </w:p>
          <w:p w14:paraId="31E72988" w14:textId="77777777" w:rsidR="00481F66" w:rsidRPr="00882B39" w:rsidRDefault="00481F66" w:rsidP="00481F66">
            <w:r w:rsidRPr="00882B39">
              <w:t xml:space="preserve">Wilson Street: Approximate </w:t>
            </w:r>
            <w:bookmarkStart w:id="5" w:name="_Hlk41309021"/>
            <w:r w:rsidRPr="00882B39">
              <w:t>No's: 33 - 51(housing commission homes between McKay Street and Watson Street), 78, 82, 113, 133, 112A and 114.</w:t>
            </w:r>
            <w:bookmarkEnd w:id="5"/>
          </w:p>
          <w:p w14:paraId="0C311250" w14:textId="77777777" w:rsidR="00481F66" w:rsidRPr="00882B39" w:rsidRDefault="00481F66" w:rsidP="00481F66">
            <w:pPr>
              <w:rPr>
                <w:i/>
              </w:rPr>
            </w:pPr>
            <w:r w:rsidRPr="00882B39">
              <w:rPr>
                <w:i/>
              </w:rPr>
              <w:t>How is it significant?</w:t>
            </w:r>
          </w:p>
          <w:p w14:paraId="51983A9D" w14:textId="77777777" w:rsidR="00481F66" w:rsidRPr="00882B39" w:rsidRDefault="00481F66" w:rsidP="00481F66">
            <w:pPr>
              <w:rPr>
                <w:i/>
              </w:rPr>
            </w:pPr>
            <w:r w:rsidRPr="00882B39">
              <w:t xml:space="preserve">The </w:t>
            </w:r>
            <w:proofErr w:type="spellStart"/>
            <w:r w:rsidRPr="00882B39">
              <w:t>Phillipstown</w:t>
            </w:r>
            <w:proofErr w:type="spellEnd"/>
            <w:r w:rsidRPr="00882B39">
              <w:t xml:space="preserve"> Precinct is of regional historical and architectural significance to the City of </w:t>
            </w:r>
            <w:proofErr w:type="spellStart"/>
            <w:r w:rsidRPr="00882B39">
              <w:t>Moreland.</w:t>
            </w:r>
            <w:r w:rsidRPr="00882B39">
              <w:rPr>
                <w:i/>
              </w:rPr>
              <w:t>Why</w:t>
            </w:r>
            <w:proofErr w:type="spellEnd"/>
            <w:r w:rsidRPr="00882B39">
              <w:rPr>
                <w:i/>
              </w:rPr>
              <w:t xml:space="preserve"> is it significant?</w:t>
            </w:r>
          </w:p>
          <w:p w14:paraId="580D71AD" w14:textId="77777777" w:rsidR="00481F66" w:rsidRPr="00882B39" w:rsidRDefault="00481F66" w:rsidP="00481F66">
            <w:r w:rsidRPr="00882B39">
              <w:t xml:space="preserve">The </w:t>
            </w:r>
            <w:proofErr w:type="spellStart"/>
            <w:r w:rsidRPr="00882B39">
              <w:t>Phillipstown</w:t>
            </w:r>
            <w:proofErr w:type="spellEnd"/>
            <w:r w:rsidRPr="00882B39">
              <w:t xml:space="preserve"> Precinct is of regional historical significance as the oldest settled part of Brunswick with retention of elements of an early street pattern established from the late 1840s and for evidence of the </w:t>
            </w:r>
            <w:proofErr w:type="gramStart"/>
            <w:r w:rsidRPr="00882B39">
              <w:t>small scale</w:t>
            </w:r>
            <w:proofErr w:type="gramEnd"/>
            <w:r w:rsidRPr="00882B39">
              <w:t xml:space="preserve"> brick industry established in the area in the same period. These industrial activities are evidenced both in the form of filled clay-holes and in the form of small timber and brick dwellings on small allotments built from the 1850s onwards, which were occupied by brickwork workers and proprietors and associated tradespeople (Criterion A).</w:t>
            </w:r>
          </w:p>
          <w:p w14:paraId="16CECF1E" w14:textId="77777777" w:rsidR="00481F66" w:rsidRPr="00882B39" w:rsidRDefault="00481F66" w:rsidP="00481F66">
            <w:r w:rsidRPr="00882B39">
              <w:t xml:space="preserve">The </w:t>
            </w:r>
            <w:proofErr w:type="spellStart"/>
            <w:r w:rsidRPr="00882B39">
              <w:t>Phillipstown</w:t>
            </w:r>
            <w:proofErr w:type="spellEnd"/>
            <w:r w:rsidRPr="00882B39">
              <w:t xml:space="preserve"> Precinct is of regional architectural significance for its small, single fronted timber and brick dwellings that date from as early as 1859 and are the oldest in the Brunswick area. Other significant buildings include the unusual one-storey Edwardian terraces at 26-34 Gray Street and the two-storey terraces with shops at ground level on the corner of Union and Barry Streets (Criterion E).</w:t>
            </w:r>
          </w:p>
          <w:p w14:paraId="432746D3" w14:textId="16EC8080" w:rsidR="004D38C2" w:rsidRPr="0007678A" w:rsidRDefault="00481F66" w:rsidP="00481F66">
            <w:pPr>
              <w:rPr>
                <w:i/>
              </w:rPr>
            </w:pPr>
            <w:r w:rsidRPr="00882B39">
              <w:t xml:space="preserve">The terrace row at 26-34 Gray Street has rarity value as an example of a Victorian-Federation Queen Anne transition terrace row, which is an uncommon type in the City of Moreland (Criterion B). It also </w:t>
            </w:r>
            <w:r w:rsidRPr="00882B39">
              <w:lastRenderedPageBreak/>
              <w:t>has representativeness value through demonstrating the principal characteristics of a transition Victorian – Federation terrace row, combining details typical of Victorian terraces (such as a shared parapet) and those of Federation terraces, such as a projecting gable with roughcast and imitation half timbering (Criterion D. It has aesthetic significance through its combination of a terrace typology from the Victorian era with Federation details in an idiosyncratic yet visually pleasing way (Criterion E).</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60B784" w14:textId="77777777" w:rsidR="00E7505A" w:rsidRPr="000D4EDE" w:rsidRDefault="00E7505A" w:rsidP="000D4EDE">
      <w:r>
        <w:separator/>
      </w:r>
    </w:p>
  </w:endnote>
  <w:endnote w:type="continuationSeparator" w:id="0">
    <w:p w14:paraId="70AF6633" w14:textId="77777777" w:rsidR="00E7505A" w:rsidRPr="000D4EDE" w:rsidRDefault="00E7505A"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ECD84F" w14:textId="77777777" w:rsidR="00E7505A" w:rsidRPr="000D4EDE" w:rsidRDefault="00E7505A" w:rsidP="000D4EDE">
      <w:r>
        <w:separator/>
      </w:r>
    </w:p>
  </w:footnote>
  <w:footnote w:type="continuationSeparator" w:id="0">
    <w:p w14:paraId="4DB84707" w14:textId="77777777" w:rsidR="00E7505A" w:rsidRPr="000D4EDE" w:rsidRDefault="00E7505A"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15861"/>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C01"/>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D25"/>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1F66"/>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523E"/>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505A"/>
    <w:rsid w:val="00E76262"/>
    <w:rsid w:val="00E8208E"/>
    <w:rsid w:val="00E84A6B"/>
    <w:rsid w:val="00E85D89"/>
    <w:rsid w:val="00E870FE"/>
    <w:rsid w:val="00E90898"/>
    <w:rsid w:val="00E91521"/>
    <w:rsid w:val="00E92385"/>
    <w:rsid w:val="00E96DEA"/>
    <w:rsid w:val="00EA01AD"/>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1ECF6F-4FA6-449C-9EA1-91A1431ABB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583</Words>
  <Characters>3324</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3</cp:revision>
  <cp:lastPrinted>2020-06-02T03:05:00Z</cp:lastPrinted>
  <dcterms:created xsi:type="dcterms:W3CDTF">2021-03-01T23:18:00Z</dcterms:created>
  <dcterms:modified xsi:type="dcterms:W3CDTF">2021-03-01T23:19:00Z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